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A" w:rsidRPr="00E9090C" w:rsidRDefault="004A007A" w:rsidP="004A007A">
      <w:pPr>
        <w:pStyle w:val="NCEAL2heading"/>
        <w:rPr>
          <w:lang w:val="en-GB"/>
        </w:rPr>
      </w:pPr>
      <w:r w:rsidRPr="00E9090C">
        <w:rPr>
          <w:lang w:val="en-GB"/>
        </w:rPr>
        <w:t xml:space="preserve">Assessment schedule: English </w:t>
      </w:r>
      <w:r w:rsidR="00720DB5" w:rsidRPr="00E9090C">
        <w:rPr>
          <w:lang w:val="en-GB"/>
        </w:rPr>
        <w:t>91106</w:t>
      </w:r>
      <w:r w:rsidRPr="00E9090C">
        <w:rPr>
          <w:lang w:val="en-GB"/>
        </w:rPr>
        <w:t xml:space="preserve"> </w:t>
      </w:r>
      <w:bookmarkStart w:id="0" w:name="_GoBack"/>
      <w:bookmarkEnd w:id="0"/>
    </w:p>
    <w:tbl>
      <w:tblPr>
        <w:tblW w:w="5200" w:type="pct"/>
        <w:tblInd w:w="-318" w:type="dxa"/>
        <w:tblLook w:val="0000" w:firstRow="0" w:lastRow="0" w:firstColumn="0" w:lastColumn="0" w:noHBand="0" w:noVBand="0"/>
      </w:tblPr>
      <w:tblGrid>
        <w:gridCol w:w="4837"/>
        <w:gridCol w:w="4837"/>
        <w:gridCol w:w="4834"/>
      </w:tblGrid>
      <w:tr w:rsidR="004A007A" w:rsidRPr="00E9090C" w:rsidTr="00ED623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7A" w:rsidRPr="00E9090C" w:rsidRDefault="004A007A">
            <w:pPr>
              <w:pStyle w:val="NCEAtablehead"/>
              <w:snapToGrid w:val="0"/>
            </w:pPr>
            <w:r w:rsidRPr="00E9090C">
              <w:t>Evidence/Judgements for Achievement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7A" w:rsidRPr="00E9090C" w:rsidRDefault="004A007A">
            <w:pPr>
              <w:pStyle w:val="NCEAtablehead"/>
              <w:snapToGrid w:val="0"/>
            </w:pPr>
            <w:r w:rsidRPr="00E9090C">
              <w:t>Evidence/Judgements for Achievement with Merit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7A" w:rsidRPr="00E9090C" w:rsidRDefault="004A007A">
            <w:pPr>
              <w:pStyle w:val="NCEAtablehead"/>
              <w:snapToGrid w:val="0"/>
            </w:pPr>
            <w:r w:rsidRPr="00E9090C">
              <w:t>Evidence/Judgements for Achievement with Excellence</w:t>
            </w:r>
          </w:p>
        </w:tc>
      </w:tr>
      <w:tr w:rsidR="004A007A" w:rsidRPr="00E9090C" w:rsidTr="00ED6232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7A" w:rsidRPr="00E9090C" w:rsidRDefault="004A007A" w:rsidP="004A007A">
            <w:pPr>
              <w:pStyle w:val="NCEAtablebody"/>
              <w:snapToGrid w:val="0"/>
              <w:rPr>
                <w:rFonts w:cs="Tahoma"/>
                <w:lang w:val="en-GB"/>
              </w:rPr>
            </w:pPr>
            <w:r w:rsidRPr="00E9090C">
              <w:rPr>
                <w:rFonts w:cs="Tahoma"/>
                <w:lang w:val="en-GB"/>
              </w:rPr>
              <w:t>The student independently reads and forms developed personal responses to at least six texts. This means that the student: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selects and reads at least six texts themselves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 xml:space="preserve">includes at least four written texts, at least </w:t>
            </w:r>
            <w:r w:rsidR="00AC7BC7">
              <w:rPr>
                <w:lang w:val="en-GB"/>
              </w:rPr>
              <w:t>two of which are extended, e.g.</w:t>
            </w:r>
            <w:r w:rsidRPr="00E9090C">
              <w:rPr>
                <w:lang w:val="en-GB"/>
              </w:rPr>
              <w:t xml:space="preserve"> novels, biographies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includes no more than two visual or oral texts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demonstrates personal understandings of, engagement with, and/or viewpoints on the texts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may respond to links between the texts and themselves, such as personal contexts and prior knowledge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may respond to links between the texts and the world, such as connections with knowledge, experience, ideas, and imagination from social, cultural, literary, political, or historical contexts</w:t>
            </w:r>
          </w:p>
          <w:p w:rsidR="00DC4936" w:rsidRPr="00E9090C" w:rsidRDefault="00DC4936" w:rsidP="00DC4936">
            <w:pPr>
              <w:pStyle w:val="NCEAtablebullet"/>
              <w:rPr>
                <w:rFonts w:cs="Arial"/>
                <w:lang w:val="en-GB"/>
              </w:rPr>
            </w:pPr>
            <w:r w:rsidRPr="00E9090C">
              <w:rPr>
                <w:szCs w:val="22"/>
                <w:lang w:val="en-GB"/>
              </w:rPr>
              <w:t>presents personal responses in a written or oral format or a combination of both</w:t>
            </w:r>
            <w:r w:rsidR="00AC7BC7">
              <w:rPr>
                <w:szCs w:val="22"/>
                <w:lang w:val="en-GB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07A" w:rsidRPr="00E9090C" w:rsidRDefault="004A007A" w:rsidP="004A007A">
            <w:pPr>
              <w:pStyle w:val="NCEAtablebody"/>
              <w:snapToGrid w:val="0"/>
              <w:rPr>
                <w:rFonts w:cs="Tahoma"/>
                <w:lang w:val="en-GB"/>
              </w:rPr>
            </w:pPr>
            <w:r w:rsidRPr="00E9090C">
              <w:rPr>
                <w:rFonts w:cs="Tahoma"/>
                <w:lang w:val="en-GB"/>
              </w:rPr>
              <w:t>The student independently reads and forms developed, convincing personal responses to at least six texts. This means that the student: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selects and reads at least six texts themselves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includes at least four written texts, at least two of which are extended, e.g. novels, biographies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includes no more than two visual or oral texts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demonstrates significant personal understandings of, engagement with, and/or viewpoints on the texts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 xml:space="preserve">presents understandings/viewpoints that are </w:t>
            </w:r>
            <w:r w:rsidR="00097B75" w:rsidRPr="00E9090C">
              <w:rPr>
                <w:lang w:val="en-GB"/>
              </w:rPr>
              <w:t>reasoned, clear and relevant</w:t>
            </w:r>
          </w:p>
          <w:p w:rsidR="00F42382" w:rsidRPr="00E9090C" w:rsidRDefault="00F42382" w:rsidP="00F42382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may respond to links between the texts and themselves, such as personal contexts and prior knowledge</w:t>
            </w:r>
          </w:p>
          <w:p w:rsidR="00F42382" w:rsidRPr="00E9090C" w:rsidRDefault="00F42382" w:rsidP="00F42382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may respond to links between the texts and the world, such as connections with knowledge, experience, ideas, and imagination from social, cultural, literary, political, or historical contexts</w:t>
            </w:r>
          </w:p>
          <w:p w:rsidR="00DC4936" w:rsidRPr="00E9090C" w:rsidRDefault="00DC4936" w:rsidP="004A007A">
            <w:pPr>
              <w:pStyle w:val="NCEAtablebullet"/>
              <w:rPr>
                <w:lang w:val="en-GB"/>
              </w:rPr>
            </w:pPr>
            <w:r w:rsidRPr="00E9090C">
              <w:rPr>
                <w:szCs w:val="22"/>
                <w:lang w:val="en-GB"/>
              </w:rPr>
              <w:t>presents personal responses in a written or oral format or a combination of both</w:t>
            </w:r>
            <w:r w:rsidR="00AC7BC7">
              <w:rPr>
                <w:szCs w:val="22"/>
                <w:lang w:val="en-GB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7A" w:rsidRPr="00E9090C" w:rsidRDefault="004A007A" w:rsidP="004A007A">
            <w:pPr>
              <w:pStyle w:val="NCEAtablebody"/>
              <w:snapToGrid w:val="0"/>
              <w:rPr>
                <w:rFonts w:cs="Tahoma"/>
                <w:lang w:val="en-GB"/>
              </w:rPr>
            </w:pPr>
            <w:r w:rsidRPr="00E9090C">
              <w:rPr>
                <w:rFonts w:cs="Tahoma"/>
                <w:lang w:val="en-GB"/>
              </w:rPr>
              <w:t xml:space="preserve">The student independently reads and forms </w:t>
            </w:r>
            <w:r w:rsidR="00DF4315" w:rsidRPr="00E9090C">
              <w:rPr>
                <w:rFonts w:cs="Tahoma"/>
                <w:lang w:val="en-GB"/>
              </w:rPr>
              <w:t>developed,</w:t>
            </w:r>
            <w:r w:rsidRPr="00E9090C">
              <w:rPr>
                <w:rFonts w:cs="Tahoma"/>
                <w:lang w:val="en-GB"/>
              </w:rPr>
              <w:t xml:space="preserve"> perceptive personal responses to at least six texts. This means that the student: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selects and reads at least six texts themselves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includes at least four written texts, at least two of which are extended, e.g. novels, biographies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includes no more than two visual or oral texts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demonstrates significant personal understandings of, engagement with, and/or viewpoints on the texts</w:t>
            </w:r>
          </w:p>
          <w:p w:rsidR="004A007A" w:rsidRPr="00E9090C" w:rsidRDefault="004A007A" w:rsidP="004A007A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 xml:space="preserve">presents understandings/viewpoints that are, </w:t>
            </w:r>
            <w:r w:rsidR="00F42382" w:rsidRPr="00E9090C">
              <w:rPr>
                <w:lang w:val="en-GB"/>
              </w:rPr>
              <w:t>insightful and/or original</w:t>
            </w:r>
          </w:p>
          <w:p w:rsidR="00F42382" w:rsidRPr="00E9090C" w:rsidRDefault="00F42382" w:rsidP="00F42382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may respond to links between the texts and themselves, such as personal contexts and prior knowledge</w:t>
            </w:r>
          </w:p>
          <w:p w:rsidR="00F42382" w:rsidRPr="00E9090C" w:rsidRDefault="00F42382" w:rsidP="00F42382">
            <w:pPr>
              <w:pStyle w:val="NCEAtablebullet"/>
              <w:rPr>
                <w:lang w:val="en-GB"/>
              </w:rPr>
            </w:pPr>
            <w:r w:rsidRPr="00E9090C">
              <w:rPr>
                <w:lang w:val="en-GB"/>
              </w:rPr>
              <w:t>may respond to links between the texts and the world, such as connections with knowledge, experience, ideas, and imagination from social, cultural, literary, political, or historical contexts</w:t>
            </w:r>
          </w:p>
          <w:p w:rsidR="00DC4936" w:rsidRPr="00E9090C" w:rsidRDefault="00DC4936" w:rsidP="004A007A">
            <w:pPr>
              <w:pStyle w:val="NCEAtablebullet"/>
              <w:rPr>
                <w:lang w:val="en-GB"/>
              </w:rPr>
            </w:pPr>
            <w:r w:rsidRPr="00E9090C">
              <w:rPr>
                <w:szCs w:val="22"/>
                <w:lang w:val="en-GB"/>
              </w:rPr>
              <w:t>presents personal responses in a written or oral format or a combination of both</w:t>
            </w:r>
            <w:r w:rsidR="00AC7BC7">
              <w:rPr>
                <w:szCs w:val="22"/>
                <w:lang w:val="en-GB"/>
              </w:rPr>
              <w:t>.</w:t>
            </w:r>
          </w:p>
        </w:tc>
      </w:tr>
    </w:tbl>
    <w:p w:rsidR="00F30145" w:rsidRPr="008B7C80" w:rsidRDefault="00F30145" w:rsidP="00F30145">
      <w:pPr>
        <w:pStyle w:val="NCEAbodytext"/>
        <w:rPr>
          <w:lang w:val="en-GB"/>
        </w:rPr>
      </w:pPr>
      <w:r w:rsidRPr="008B7C80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p w:rsidR="004A007A" w:rsidRPr="00E9090C" w:rsidRDefault="004A007A" w:rsidP="00F30145">
      <w:pPr>
        <w:pStyle w:val="NCEAbodytext"/>
      </w:pPr>
    </w:p>
    <w:sectPr w:rsidR="004A007A" w:rsidRPr="00E9090C" w:rsidSect="00720DB5">
      <w:headerReference w:type="default" r:id="rId7"/>
      <w:footerReference w:type="default" r:id="rId8"/>
      <w:pgSz w:w="16840" w:h="11901" w:orient="landscape" w:code="9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C0" w:rsidRDefault="007223C0" w:rsidP="004A007A">
      <w:r>
        <w:separator/>
      </w:r>
    </w:p>
  </w:endnote>
  <w:endnote w:type="continuationSeparator" w:id="0">
    <w:p w:rsidR="007223C0" w:rsidRDefault="007223C0" w:rsidP="004A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2" w:rsidRPr="00197177" w:rsidRDefault="001C2672" w:rsidP="004A007A">
    <w:pPr>
      <w:pStyle w:val="NCEAHeaderFooter"/>
      <w:tabs>
        <w:tab w:val="clear" w:pos="4153"/>
        <w:tab w:val="clear" w:pos="4320"/>
        <w:tab w:val="clear" w:pos="8306"/>
        <w:tab w:val="clear" w:pos="8640"/>
        <w:tab w:val="right" w:pos="14317"/>
      </w:tabs>
    </w:pPr>
    <w:r w:rsidRPr="00FA74CB">
      <w:t>This re</w:t>
    </w:r>
    <w:r>
      <w:t>source is copyright © Crown 201</w:t>
    </w:r>
    <w:r w:rsidR="00582637">
      <w:t>5</w:t>
    </w:r>
    <w:r w:rsidRPr="00FA74CB">
      <w:tab/>
      <w:t xml:space="preserve">Page </w:t>
    </w:r>
    <w:r w:rsidR="007223C0">
      <w:rPr>
        <w:noProof/>
      </w:rPr>
      <w:fldChar w:fldCharType="begin"/>
    </w:r>
    <w:r w:rsidR="007223C0">
      <w:rPr>
        <w:noProof/>
      </w:rPr>
      <w:instrText xml:space="preserve"> PAGE </w:instrText>
    </w:r>
    <w:r w:rsidR="007223C0">
      <w:rPr>
        <w:noProof/>
      </w:rPr>
      <w:fldChar w:fldCharType="separate"/>
    </w:r>
    <w:r w:rsidR="00CF4DEA">
      <w:rPr>
        <w:noProof/>
      </w:rPr>
      <w:t>1</w:t>
    </w:r>
    <w:r w:rsidR="007223C0">
      <w:rPr>
        <w:noProof/>
      </w:rPr>
      <w:fldChar w:fldCharType="end"/>
    </w:r>
    <w:r w:rsidRPr="00FA74CB">
      <w:t xml:space="preserve"> of </w:t>
    </w:r>
    <w:r w:rsidR="007223C0">
      <w:rPr>
        <w:noProof/>
      </w:rPr>
      <w:fldChar w:fldCharType="begin"/>
    </w:r>
    <w:r w:rsidR="007223C0">
      <w:rPr>
        <w:noProof/>
      </w:rPr>
      <w:instrText xml:space="preserve"> NUMPAGES </w:instrText>
    </w:r>
    <w:r w:rsidR="007223C0">
      <w:rPr>
        <w:noProof/>
      </w:rPr>
      <w:fldChar w:fldCharType="separate"/>
    </w:r>
    <w:r w:rsidR="00CF4DEA">
      <w:rPr>
        <w:noProof/>
      </w:rPr>
      <w:t>1</w:t>
    </w:r>
    <w:r w:rsidR="007223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C0" w:rsidRDefault="007223C0" w:rsidP="004A007A">
      <w:r>
        <w:separator/>
      </w:r>
    </w:p>
  </w:footnote>
  <w:footnote w:type="continuationSeparator" w:id="0">
    <w:p w:rsidR="007223C0" w:rsidRDefault="007223C0" w:rsidP="004A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2" w:rsidRDefault="001C2672" w:rsidP="00720DB5">
    <w:pPr>
      <w:pStyle w:val="NCEAHeaderFooter"/>
    </w:pPr>
    <w:r>
      <w:t xml:space="preserve">Internal assessment resource English 2.9A </w:t>
    </w:r>
    <w:r w:rsidR="00582637">
      <w:t xml:space="preserve">v2 </w:t>
    </w:r>
    <w:r>
      <w:t>for Achievement Standard 91106</w:t>
    </w:r>
  </w:p>
  <w:p w:rsidR="001C2672" w:rsidRDefault="001C2672">
    <w:pPr>
      <w:pStyle w:val="NCEAHeaderFooter"/>
    </w:pPr>
    <w: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46F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F2F4D"/>
    <w:multiLevelType w:val="hybridMultilevel"/>
    <w:tmpl w:val="091CCA7A"/>
    <w:lvl w:ilvl="0" w:tplc="2318D3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003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FE6211"/>
    <w:multiLevelType w:val="hybridMultilevel"/>
    <w:tmpl w:val="DC2AC128"/>
    <w:lvl w:ilvl="0" w:tplc="C4B6FF50">
      <w:start w:val="1"/>
      <w:numFmt w:val="bullet"/>
      <w:pStyle w:val="NCEA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F48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5F7909"/>
    <w:multiLevelType w:val="hybridMultilevel"/>
    <w:tmpl w:val="52CE3F56"/>
    <w:lvl w:ilvl="0" w:tplc="D1CABF32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7D36"/>
    <w:multiLevelType w:val="hybridMultilevel"/>
    <w:tmpl w:val="97FC1306"/>
    <w:lvl w:ilvl="0" w:tplc="7CB6BE22">
      <w:start w:val="1"/>
      <w:numFmt w:val="bullet"/>
      <w:pStyle w:val="NCEA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1FDA"/>
    <w:multiLevelType w:val="hybridMultilevel"/>
    <w:tmpl w:val="551C68E6"/>
    <w:lvl w:ilvl="0" w:tplc="5276CA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40E48"/>
    <w:multiLevelType w:val="hybridMultilevel"/>
    <w:tmpl w:val="96662B8A"/>
    <w:lvl w:ilvl="0" w:tplc="AE7E7714">
      <w:start w:val="1"/>
      <w:numFmt w:val="bullet"/>
      <w:pStyle w:val="NCEAbulletssub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bCs w:val="0"/>
        <w:i w:val="0"/>
        <w:iCs w:val="0"/>
        <w:sz w:val="18"/>
        <w:szCs w:val="18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2F"/>
    <w:rsid w:val="000621F7"/>
    <w:rsid w:val="00097B75"/>
    <w:rsid w:val="000D26B8"/>
    <w:rsid w:val="001A4068"/>
    <w:rsid w:val="001C2672"/>
    <w:rsid w:val="00290518"/>
    <w:rsid w:val="002B6CF5"/>
    <w:rsid w:val="003363D3"/>
    <w:rsid w:val="003B3815"/>
    <w:rsid w:val="003B7389"/>
    <w:rsid w:val="004A007A"/>
    <w:rsid w:val="00582637"/>
    <w:rsid w:val="00631B26"/>
    <w:rsid w:val="00697EF2"/>
    <w:rsid w:val="006A617F"/>
    <w:rsid w:val="00720DB5"/>
    <w:rsid w:val="007223C0"/>
    <w:rsid w:val="00752803"/>
    <w:rsid w:val="00753AD9"/>
    <w:rsid w:val="00761C16"/>
    <w:rsid w:val="008A0D28"/>
    <w:rsid w:val="00976BE3"/>
    <w:rsid w:val="00A41948"/>
    <w:rsid w:val="00AC7BC7"/>
    <w:rsid w:val="00BB495A"/>
    <w:rsid w:val="00C87FD3"/>
    <w:rsid w:val="00CF4DEA"/>
    <w:rsid w:val="00D85403"/>
    <w:rsid w:val="00DC4936"/>
    <w:rsid w:val="00DC792E"/>
    <w:rsid w:val="00DF4315"/>
    <w:rsid w:val="00DF5D2F"/>
    <w:rsid w:val="00E9090C"/>
    <w:rsid w:val="00ED6232"/>
    <w:rsid w:val="00F22D1C"/>
    <w:rsid w:val="00F30145"/>
    <w:rsid w:val="00F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26A41C"/>
  <w15:docId w15:val="{600DFBEA-573F-4981-B586-51D31435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15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B3815"/>
    <w:rPr>
      <w:rFonts w:ascii="Symbol" w:hAnsi="Symbol"/>
      <w:sz w:val="22"/>
    </w:rPr>
  </w:style>
  <w:style w:type="character" w:customStyle="1" w:styleId="WW8Num2z0">
    <w:name w:val="WW8Num2z0"/>
    <w:rsid w:val="003B3815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3B3815"/>
  </w:style>
  <w:style w:type="character" w:customStyle="1" w:styleId="WW-Absatz-Standardschriftart">
    <w:name w:val="WW-Absatz-Standardschriftart"/>
    <w:rsid w:val="003B3815"/>
  </w:style>
  <w:style w:type="character" w:customStyle="1" w:styleId="WW-Absatz-Standardschriftart1">
    <w:name w:val="WW-Absatz-Standardschriftart1"/>
    <w:rsid w:val="003B3815"/>
  </w:style>
  <w:style w:type="character" w:customStyle="1" w:styleId="WW-Absatz-Standardschriftart11">
    <w:name w:val="WW-Absatz-Standardschriftart11"/>
    <w:rsid w:val="003B3815"/>
  </w:style>
  <w:style w:type="character" w:customStyle="1" w:styleId="WW-Absatz-Standardschriftart111">
    <w:name w:val="WW-Absatz-Standardschriftart111"/>
    <w:rsid w:val="003B3815"/>
  </w:style>
  <w:style w:type="character" w:styleId="Strong">
    <w:name w:val="Strong"/>
    <w:qFormat/>
    <w:rsid w:val="008405B1"/>
    <w:rPr>
      <w:b/>
      <w:bCs/>
    </w:rPr>
  </w:style>
  <w:style w:type="character" w:styleId="Hyperlink">
    <w:name w:val="Hyperlink"/>
    <w:rsid w:val="008405B1"/>
    <w:rPr>
      <w:noProof w:val="0"/>
      <w:color w:val="000080"/>
      <w:u w:val="single"/>
    </w:rPr>
  </w:style>
  <w:style w:type="character" w:customStyle="1" w:styleId="NumberingSymbols">
    <w:name w:val="Numbering Symbols"/>
    <w:rsid w:val="003B3815"/>
  </w:style>
  <w:style w:type="paragraph" w:customStyle="1" w:styleId="Heading">
    <w:name w:val="Heading"/>
    <w:basedOn w:val="Normal"/>
    <w:next w:val="BodyText"/>
    <w:rsid w:val="003B38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405B1"/>
    <w:pPr>
      <w:spacing w:after="120"/>
    </w:pPr>
  </w:style>
  <w:style w:type="paragraph" w:styleId="List">
    <w:name w:val="List"/>
    <w:basedOn w:val="BodyText"/>
    <w:rsid w:val="003B3815"/>
    <w:rPr>
      <w:rFonts w:cs="Tahoma"/>
    </w:rPr>
  </w:style>
  <w:style w:type="paragraph" w:styleId="Caption">
    <w:name w:val="caption"/>
    <w:basedOn w:val="Normal"/>
    <w:qFormat/>
    <w:rsid w:val="003B381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B3815"/>
    <w:pPr>
      <w:suppressLineNumbers/>
    </w:pPr>
    <w:rPr>
      <w:rFonts w:cs="Tahoma"/>
    </w:rPr>
  </w:style>
  <w:style w:type="paragraph" w:styleId="Footer">
    <w:name w:val="footer"/>
    <w:basedOn w:val="Normal"/>
    <w:rsid w:val="003B3815"/>
    <w:pPr>
      <w:tabs>
        <w:tab w:val="center" w:pos="4153"/>
        <w:tab w:val="right" w:pos="8306"/>
      </w:tabs>
    </w:pPr>
  </w:style>
  <w:style w:type="paragraph" w:customStyle="1" w:styleId="NCEAHeadInfoL2">
    <w:name w:val="NCEA Head Info  L2"/>
    <w:basedOn w:val="Normal"/>
    <w:rsid w:val="003B3815"/>
    <w:pPr>
      <w:spacing w:before="120" w:after="120"/>
    </w:pPr>
    <w:rPr>
      <w:rFonts w:ascii="Arial" w:hAnsi="Arial" w:cs="Arial"/>
      <w:b/>
      <w:sz w:val="28"/>
      <w:szCs w:val="36"/>
      <w:lang w:val="en-NZ" w:eastAsia="ar-SA"/>
    </w:rPr>
  </w:style>
  <w:style w:type="paragraph" w:customStyle="1" w:styleId="NCEAInstructionsbanner">
    <w:name w:val="NCEA Instructions banner"/>
    <w:basedOn w:val="Normal"/>
    <w:rsid w:val="003B3815"/>
    <w:pPr>
      <w:pBdr>
        <w:top w:val="single" w:sz="8" w:space="8" w:color="000000"/>
        <w:bottom w:val="single" w:sz="8" w:space="8" w:color="000000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ar-SA"/>
    </w:rPr>
  </w:style>
  <w:style w:type="paragraph" w:customStyle="1" w:styleId="NCEAbodytext">
    <w:name w:val="NCEA bodytext"/>
    <w:rsid w:val="003B3815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eastAsia="Arial" w:hAnsi="Arial" w:cs="Arial"/>
      <w:kern w:val="1"/>
      <w:sz w:val="22"/>
      <w:lang w:eastAsia="ar-SA"/>
    </w:rPr>
  </w:style>
  <w:style w:type="paragraph" w:customStyle="1" w:styleId="NCEAL2heading">
    <w:name w:val="NCEA L2 heading"/>
    <w:basedOn w:val="Normal"/>
    <w:rsid w:val="003B3815"/>
    <w:pPr>
      <w:spacing w:before="240" w:after="240"/>
      <w:ind w:right="-1469"/>
    </w:pPr>
    <w:rPr>
      <w:rFonts w:ascii="Arial" w:hAnsi="Arial" w:cs="Arial"/>
      <w:b/>
      <w:sz w:val="28"/>
      <w:szCs w:val="20"/>
      <w:lang w:val="en-NZ" w:eastAsia="ar-SA"/>
    </w:rPr>
  </w:style>
  <w:style w:type="paragraph" w:customStyle="1" w:styleId="NCEAbullets">
    <w:name w:val="NCEA bullets"/>
    <w:basedOn w:val="NCEAbodytext"/>
    <w:link w:val="NCEAbulletsChar"/>
    <w:autoRedefine/>
    <w:rsid w:val="008A03E0"/>
    <w:pPr>
      <w:numPr>
        <w:numId w:val="10"/>
      </w:numPr>
      <w:autoSpaceDE w:val="0"/>
      <w:spacing w:before="80" w:after="80"/>
    </w:pPr>
    <w:rPr>
      <w:szCs w:val="24"/>
      <w:lang w:val="en-US"/>
    </w:rPr>
  </w:style>
  <w:style w:type="paragraph" w:customStyle="1" w:styleId="NCEAL3heading">
    <w:name w:val="NCEA L3 heading"/>
    <w:basedOn w:val="NCEAL2heading"/>
    <w:rsid w:val="003B3815"/>
    <w:pPr>
      <w:spacing w:after="180"/>
    </w:pPr>
    <w:rPr>
      <w:i/>
      <w:sz w:val="24"/>
    </w:rPr>
  </w:style>
  <w:style w:type="paragraph" w:styleId="Header">
    <w:name w:val="header"/>
    <w:basedOn w:val="Normal"/>
    <w:rsid w:val="003B3815"/>
    <w:pPr>
      <w:tabs>
        <w:tab w:val="center" w:pos="4320"/>
        <w:tab w:val="right" w:pos="8640"/>
      </w:tabs>
    </w:pPr>
  </w:style>
  <w:style w:type="paragraph" w:customStyle="1" w:styleId="NCEAHeaderFooter">
    <w:name w:val="NCEA Header/Footer"/>
    <w:basedOn w:val="Header"/>
    <w:rsid w:val="003B3815"/>
    <w:pPr>
      <w:tabs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ar-SA"/>
    </w:rPr>
  </w:style>
  <w:style w:type="paragraph" w:customStyle="1" w:styleId="NCEAtablehead">
    <w:name w:val="NCEA table head"/>
    <w:basedOn w:val="Normal"/>
    <w:rsid w:val="003B3815"/>
    <w:pPr>
      <w:spacing w:before="60" w:after="60"/>
      <w:jc w:val="center"/>
    </w:pPr>
    <w:rPr>
      <w:rFonts w:ascii="Arial" w:hAnsi="Arial" w:cs="Arial"/>
      <w:b/>
      <w:sz w:val="22"/>
      <w:szCs w:val="22"/>
      <w:lang w:eastAsia="ar-SA"/>
    </w:rPr>
  </w:style>
  <w:style w:type="paragraph" w:customStyle="1" w:styleId="NCEAtablebody">
    <w:name w:val="NCEA table body"/>
    <w:basedOn w:val="Normal"/>
    <w:rsid w:val="003B3815"/>
    <w:pPr>
      <w:spacing w:before="40" w:after="40"/>
    </w:pPr>
    <w:rPr>
      <w:rFonts w:ascii="Arial" w:hAnsi="Arial"/>
      <w:sz w:val="20"/>
      <w:szCs w:val="20"/>
      <w:lang w:val="en-NZ" w:eastAsia="ar-SA"/>
    </w:rPr>
  </w:style>
  <w:style w:type="paragraph" w:customStyle="1" w:styleId="TableContents">
    <w:name w:val="Table Contents"/>
    <w:basedOn w:val="Normal"/>
    <w:rsid w:val="003B3815"/>
    <w:pPr>
      <w:suppressLineNumbers/>
    </w:pPr>
  </w:style>
  <w:style w:type="paragraph" w:customStyle="1" w:styleId="TableHeading">
    <w:name w:val="Table Heading"/>
    <w:basedOn w:val="TableContents"/>
    <w:rsid w:val="003B3815"/>
    <w:pPr>
      <w:jc w:val="center"/>
    </w:pPr>
    <w:rPr>
      <w:b/>
      <w:bCs/>
    </w:rPr>
  </w:style>
  <w:style w:type="paragraph" w:customStyle="1" w:styleId="NCEAHeadInfoL1">
    <w:name w:val="NCEA Head Info L1"/>
    <w:rsid w:val="00DF5D2F"/>
    <w:pPr>
      <w:spacing w:before="200" w:after="200"/>
    </w:pPr>
    <w:rPr>
      <w:rFonts w:ascii="Arial" w:hAnsi="Arial" w:cs="Arial"/>
      <w:b/>
      <w:sz w:val="32"/>
    </w:rPr>
  </w:style>
  <w:style w:type="character" w:styleId="PageNumber">
    <w:name w:val="page number"/>
    <w:basedOn w:val="DefaultParagraphFont"/>
    <w:rsid w:val="00B934B9"/>
  </w:style>
  <w:style w:type="paragraph" w:customStyle="1" w:styleId="NCEAtitlepageheader">
    <w:name w:val="NCEA title page header"/>
    <w:rsid w:val="005B452A"/>
    <w:pPr>
      <w:spacing w:before="200" w:after="200"/>
    </w:pPr>
    <w:rPr>
      <w:rFonts w:ascii="Arial" w:hAnsi="Arial" w:cs="Arial"/>
      <w:b/>
      <w:sz w:val="36"/>
    </w:rPr>
  </w:style>
  <w:style w:type="paragraph" w:customStyle="1" w:styleId="NCEAAnnotations">
    <w:name w:val="NCEA Annotations"/>
    <w:basedOn w:val="Normal"/>
    <w:rsid w:val="00104B06"/>
    <w:pPr>
      <w:widowControl/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uppressAutoHyphens w:val="0"/>
      <w:spacing w:before="80" w:after="80"/>
      <w:ind w:left="567" w:right="567"/>
    </w:pPr>
    <w:rPr>
      <w:rFonts w:ascii="Arial" w:eastAsia="Times New Roman" w:hAnsi="Arial"/>
      <w:color w:val="666699"/>
      <w:kern w:val="0"/>
      <w:sz w:val="20"/>
      <w:szCs w:val="20"/>
      <w:lang w:val="en-NZ" w:eastAsia="en-US"/>
    </w:rPr>
  </w:style>
  <w:style w:type="paragraph" w:customStyle="1" w:styleId="ColorfulList-Accent11">
    <w:name w:val="Colorful List - Accent 11"/>
    <w:basedOn w:val="Normal"/>
    <w:qFormat/>
    <w:rsid w:val="00B17B8B"/>
    <w:pPr>
      <w:widowControl/>
      <w:suppressAutoHyphens w:val="0"/>
      <w:spacing w:before="120"/>
      <w:ind w:left="720"/>
    </w:pPr>
    <w:rPr>
      <w:rFonts w:ascii="Arial" w:eastAsia="Times New Roman" w:hAnsi="Arial"/>
      <w:kern w:val="0"/>
      <w:szCs w:val="20"/>
      <w:lang w:val="en-NZ" w:eastAsia="en-US"/>
    </w:rPr>
  </w:style>
  <w:style w:type="paragraph" w:customStyle="1" w:styleId="Style1">
    <w:name w:val="Style1"/>
    <w:basedOn w:val="Normal"/>
    <w:next w:val="NCEAtablebody"/>
    <w:rsid w:val="00B17B8B"/>
    <w:rPr>
      <w:i/>
    </w:rPr>
  </w:style>
  <w:style w:type="paragraph" w:customStyle="1" w:styleId="Style2">
    <w:name w:val="Style2"/>
    <w:basedOn w:val="NCEAtablebody"/>
    <w:rsid w:val="00080F76"/>
    <w:pPr>
      <w:snapToGrid w:val="0"/>
    </w:pPr>
    <w:rPr>
      <w:rFonts w:cs="Tahoma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63DB"/>
    <w:rPr>
      <w:rFonts w:ascii="Lucida Grande" w:eastAsia="Lucida Sans Unicode" w:hAnsi="Lucida Grande"/>
      <w:kern w:val="1"/>
      <w:sz w:val="18"/>
      <w:szCs w:val="18"/>
    </w:rPr>
  </w:style>
  <w:style w:type="paragraph" w:customStyle="1" w:styleId="NCEAheader">
    <w:name w:val="NCEA header"/>
    <w:basedOn w:val="Header"/>
    <w:rsid w:val="00197177"/>
    <w:pPr>
      <w:widowControl/>
      <w:tabs>
        <w:tab w:val="clear" w:pos="4320"/>
        <w:tab w:val="clear" w:pos="8640"/>
        <w:tab w:val="center" w:pos="4153"/>
        <w:tab w:val="right" w:pos="8306"/>
      </w:tabs>
      <w:suppressAutoHyphens w:val="0"/>
    </w:pPr>
    <w:rPr>
      <w:rFonts w:ascii="Arial" w:eastAsia="Calibri" w:hAnsi="Arial"/>
      <w:kern w:val="0"/>
      <w:sz w:val="20"/>
      <w:szCs w:val="20"/>
      <w:lang w:bidi="en-US"/>
    </w:rPr>
  </w:style>
  <w:style w:type="paragraph" w:customStyle="1" w:styleId="NCEAbulletssub">
    <w:name w:val="NCEA bullets (sub)"/>
    <w:basedOn w:val="NCEAbullets"/>
    <w:autoRedefine/>
    <w:qFormat/>
    <w:rsid w:val="008A03E0"/>
    <w:pPr>
      <w:numPr>
        <w:numId w:val="5"/>
      </w:numPr>
    </w:pPr>
    <w:rPr>
      <w:lang w:val="en-AU"/>
    </w:rPr>
  </w:style>
  <w:style w:type="paragraph" w:customStyle="1" w:styleId="NCEAtablebullet">
    <w:name w:val="NCEA table bullet"/>
    <w:basedOn w:val="NCEAtablebody"/>
    <w:qFormat/>
    <w:rsid w:val="00031607"/>
    <w:pPr>
      <w:numPr>
        <w:numId w:val="11"/>
      </w:numPr>
      <w:snapToGrid w:val="0"/>
    </w:pPr>
    <w:rPr>
      <w:rFonts w:cs="Tahoma"/>
      <w:lang w:val="en-AU"/>
    </w:rPr>
  </w:style>
  <w:style w:type="paragraph" w:customStyle="1" w:styleId="NCEACPHeading1">
    <w:name w:val="NCEA CP Heading 1"/>
    <w:basedOn w:val="Normal"/>
    <w:rsid w:val="00F30145"/>
    <w:pPr>
      <w:widowControl/>
      <w:suppressAutoHyphens w:val="0"/>
      <w:spacing w:before="200" w:after="200"/>
      <w:jc w:val="center"/>
    </w:pPr>
    <w:rPr>
      <w:rFonts w:ascii="Arial" w:eastAsia="Times New Roman" w:hAnsi="Arial"/>
      <w:b/>
      <w:kern w:val="0"/>
      <w:sz w:val="32"/>
      <w:lang w:val="en-US" w:eastAsia="en-US"/>
    </w:rPr>
  </w:style>
  <w:style w:type="paragraph" w:customStyle="1" w:styleId="NCEACPbodytextcentered">
    <w:name w:val="NCEA CP bodytext centered"/>
    <w:basedOn w:val="Normal"/>
    <w:rsid w:val="00F30145"/>
    <w:pPr>
      <w:widowControl/>
      <w:suppressAutoHyphens w:val="0"/>
      <w:spacing w:before="120" w:after="120"/>
      <w:jc w:val="center"/>
    </w:pPr>
    <w:rPr>
      <w:rFonts w:ascii="Arial" w:eastAsia="Times New Roman" w:hAnsi="Arial"/>
      <w:kern w:val="0"/>
      <w:sz w:val="22"/>
      <w:lang w:val="en-US" w:eastAsia="en-US"/>
    </w:rPr>
  </w:style>
  <w:style w:type="character" w:customStyle="1" w:styleId="NCEAbulletsChar">
    <w:name w:val="NCEA bullets Char"/>
    <w:link w:val="NCEAbullets"/>
    <w:rsid w:val="00F30145"/>
    <w:rPr>
      <w:rFonts w:ascii="Arial" w:eastAsia="Arial" w:hAnsi="Arial" w:cs="Arial"/>
      <w:kern w:val="1"/>
      <w:sz w:val="22"/>
      <w:szCs w:val="24"/>
      <w:lang w:val="en-US" w:eastAsia="ar-SA" w:bidi="ar-SA"/>
    </w:rPr>
  </w:style>
  <w:style w:type="paragraph" w:customStyle="1" w:styleId="NCEACPbodytext2">
    <w:name w:val="NCEA CP bodytext 2"/>
    <w:basedOn w:val="NCEACPbodytextcentered"/>
    <w:rsid w:val="00F30145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F30145"/>
    <w:rPr>
      <w:b/>
    </w:rPr>
  </w:style>
  <w:style w:type="paragraph" w:customStyle="1" w:styleId="NCEACPbodytextleft">
    <w:name w:val="NCEA CP bodytext left"/>
    <w:basedOn w:val="Normal"/>
    <w:rsid w:val="00F30145"/>
    <w:pPr>
      <w:widowControl/>
      <w:suppressAutoHyphens w:val="0"/>
      <w:spacing w:before="120" w:after="120"/>
    </w:pPr>
    <w:rPr>
      <w:rFonts w:ascii="Arial" w:eastAsia="Times New Roman" w:hAnsi="Arial"/>
      <w:kern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English internal assessment resource</vt:lpstr>
    </vt:vector>
  </TitlesOfParts>
  <Company>Ministry of Education</Company>
  <LinksUpToDate>false</LinksUpToDate>
  <CharactersWithSpaces>2870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English internal assessment resource</dc:title>
  <dc:subject>English 2.9A</dc:subject>
  <dc:creator>Ministry of Education</dc:creator>
  <cp:lastModifiedBy>Windows User</cp:lastModifiedBy>
  <cp:revision>2</cp:revision>
  <cp:lastPrinted>2011-03-04T01:39:00Z</cp:lastPrinted>
  <dcterms:created xsi:type="dcterms:W3CDTF">2019-01-24T08:10:00Z</dcterms:created>
  <dcterms:modified xsi:type="dcterms:W3CDTF">2019-01-24T08:10:00Z</dcterms:modified>
</cp:coreProperties>
</file>